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0"/>
        <w:gridCol w:w="3906"/>
      </w:tblGrid>
      <w:tr w:rsidR="00FC2466" w14:paraId="3B82EA1F" w14:textId="77777777">
        <w:tc>
          <w:tcPr>
            <w:tcW w:w="6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200" w:type="dxa"/>
            </w:tcMar>
          </w:tcPr>
          <w:p w14:paraId="3A38435C" w14:textId="77777777" w:rsidR="00FC2466" w:rsidRDefault="00000000">
            <w:pPr>
              <w:spacing w:after="60"/>
            </w:pPr>
            <w:r>
              <w:rPr>
                <w:b/>
                <w:bCs/>
                <w:sz w:val="56"/>
                <w:szCs w:val="56"/>
              </w:rPr>
              <w:t>Marek Martinák</w:t>
            </w:r>
          </w:p>
          <w:p w14:paraId="1B7D049B" w14:textId="77777777" w:rsidR="00FC2466" w:rsidRDefault="00000000">
            <w:r>
              <w:rPr>
                <w:color w:val="1F7A8C"/>
                <w:sz w:val="22"/>
                <w:szCs w:val="22"/>
              </w:rPr>
              <w:t>Datový analytik  ·  Statistické modelování  ·  Datová vizualizace</w:t>
            </w:r>
          </w:p>
        </w:tc>
        <w:tc>
          <w:tcPr>
            <w:tcW w:w="390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bottom"/>
          </w:tcPr>
          <w:p w14:paraId="26265C2B" w14:textId="77777777" w:rsidR="00FC2466" w:rsidRDefault="00000000">
            <w:pPr>
              <w:spacing w:after="40"/>
              <w:jc w:val="right"/>
            </w:pPr>
            <w:r>
              <w:rPr>
                <w:color w:val="4A5568"/>
                <w:sz w:val="18"/>
                <w:szCs w:val="18"/>
              </w:rPr>
              <w:t>+353 (0)89 273 8175</w:t>
            </w:r>
          </w:p>
          <w:p w14:paraId="28AA9764" w14:textId="77777777" w:rsidR="00FC2466" w:rsidRDefault="00000000">
            <w:pPr>
              <w:spacing w:after="40"/>
              <w:jc w:val="right"/>
            </w:pPr>
            <w:r>
              <w:rPr>
                <w:color w:val="4A5568"/>
                <w:sz w:val="18"/>
                <w:szCs w:val="18"/>
              </w:rPr>
              <w:t>martinak.mara@gmail.com</w:t>
            </w:r>
          </w:p>
          <w:p w14:paraId="337EB2E4" w14:textId="77777777" w:rsidR="00FC2466" w:rsidRDefault="00FC2466">
            <w:pPr>
              <w:spacing w:after="40"/>
              <w:jc w:val="right"/>
            </w:pPr>
            <w:hyperlink r:id="rId5" w:history="1">
              <w:r>
                <w:rPr>
                  <w:color w:val="1F7A8C"/>
                  <w:sz w:val="18"/>
                  <w:szCs w:val="18"/>
                  <w:u w:val="single"/>
                </w:rPr>
                <w:t>LinkedIn</w:t>
              </w:r>
            </w:hyperlink>
            <w:r w:rsidR="00000000">
              <w:rPr>
                <w:color w:val="718096"/>
                <w:sz w:val="18"/>
                <w:szCs w:val="18"/>
              </w:rPr>
              <w:t xml:space="preserve">  |  </w:t>
            </w:r>
            <w:hyperlink r:id="rId6" w:history="1">
              <w:r>
                <w:rPr>
                  <w:color w:val="1F7A8C"/>
                  <w:sz w:val="18"/>
                  <w:szCs w:val="18"/>
                  <w:u w:val="single"/>
                </w:rPr>
                <w:t>GitHub</w:t>
              </w:r>
            </w:hyperlink>
          </w:p>
          <w:p w14:paraId="1EA1AD52" w14:textId="77777777" w:rsidR="00FC2466" w:rsidRDefault="00000000">
            <w:pPr>
              <w:jc w:val="right"/>
            </w:pPr>
            <w:r>
              <w:rPr>
                <w:color w:val="718096"/>
                <w:sz w:val="18"/>
                <w:szCs w:val="18"/>
              </w:rPr>
              <w:t>Česká republika</w:t>
            </w:r>
          </w:p>
        </w:tc>
      </w:tr>
    </w:tbl>
    <w:p w14:paraId="285C7E1B" w14:textId="77777777" w:rsidR="00FC2466" w:rsidRDefault="00FC2466">
      <w:pPr>
        <w:pBdr>
          <w:bottom w:val="single" w:sz="14" w:space="1" w:color="1A3550"/>
        </w:pBdr>
        <w:spacing w:before="120"/>
      </w:pPr>
    </w:p>
    <w:p w14:paraId="7F5E9949" w14:textId="77777777" w:rsidR="00FC2466" w:rsidRDefault="00000000">
      <w:pPr>
        <w:pBdr>
          <w:bottom w:val="single" w:sz="8" w:space="4" w:color="1F7A8C"/>
        </w:pBdr>
        <w:spacing w:before="220" w:after="80"/>
      </w:pPr>
      <w:r>
        <w:rPr>
          <w:b/>
          <w:bCs/>
          <w:sz w:val="22"/>
          <w:szCs w:val="22"/>
        </w:rPr>
        <w:t>PROFIL</w:t>
      </w:r>
    </w:p>
    <w:p w14:paraId="6B2B90A9" w14:textId="77777777" w:rsidR="00FC2466" w:rsidRDefault="00000000">
      <w:pPr>
        <w:spacing w:before="80"/>
      </w:pPr>
      <w:r>
        <w:rPr>
          <w:color w:val="4A5568"/>
          <w:sz w:val="19"/>
          <w:szCs w:val="19"/>
        </w:rPr>
        <w:t>Student magisterského programu Data Analytics na Dundalk Institute of Technology s bakalářským titulem (Hons) v oboru Computing in Games Development. Aktuálně dokončuji diplomovou práci zaměřenou na multiklasifikaci závažnosti dopravních nehod nad ~463 000 záznamy z datasetu Brazilské federální dálniční policie, srovnávající šest klasifikátorů (LR, DT, RF, XGBoost, LightGBM, CatBoost) s řešením nevyváženosti tříd, hyperparametrickým laděním přes Optunu a interpretací pomocí TreeSHAP. Praktické zkušenosti s klasickou statistikou (logistická regrese, ANCOVA, Mann-Whitney U, Wilcoxon, odds-ratio) i moderními ML metodami na reálných datech v Pythonu. Dovednosti v čištění dat, EDA, feature engineeringu a komunikaci výsledků přes Power BI, Tableau a seaborn/matplotlib.</w:t>
      </w:r>
    </w:p>
    <w:p w14:paraId="01598914" w14:textId="77777777" w:rsidR="00FC2466" w:rsidRDefault="00000000">
      <w:pPr>
        <w:pBdr>
          <w:bottom w:val="single" w:sz="8" w:space="4" w:color="1F7A8C"/>
        </w:pBdr>
        <w:spacing w:before="220" w:after="80"/>
      </w:pPr>
      <w:r>
        <w:rPr>
          <w:b/>
          <w:bCs/>
          <w:sz w:val="22"/>
          <w:szCs w:val="22"/>
        </w:rPr>
        <w:t>TECHNICKÉ DOVEDNOSTI</w:t>
      </w:r>
    </w:p>
    <w:tbl>
      <w:tblPr>
        <w:tblW w:w="9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11"/>
        <w:gridCol w:w="7895"/>
      </w:tblGrid>
      <w:tr w:rsidR="00FC2466" w14:paraId="4697832A" w14:textId="77777777">
        <w:tc>
          <w:tcPr>
            <w:tcW w:w="2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0" w:type="dxa"/>
              <w:bottom w:w="40" w:type="dxa"/>
              <w:right w:w="120" w:type="dxa"/>
            </w:tcMar>
          </w:tcPr>
          <w:p w14:paraId="62EC641C" w14:textId="77777777" w:rsidR="00FC2466" w:rsidRDefault="00000000">
            <w:r>
              <w:rPr>
                <w:b/>
                <w:bCs/>
                <w:sz w:val="19"/>
                <w:szCs w:val="19"/>
              </w:rPr>
              <w:t>Python</w:t>
            </w:r>
          </w:p>
        </w:tc>
        <w:tc>
          <w:tcPr>
            <w:tcW w:w="78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0" w:type="dxa"/>
              <w:bottom w:w="40" w:type="dxa"/>
              <w:right w:w="0" w:type="dxa"/>
            </w:tcMar>
          </w:tcPr>
          <w:p w14:paraId="21C96795" w14:textId="77777777" w:rsidR="00FC2466" w:rsidRDefault="00000000">
            <w:r>
              <w:rPr>
                <w:color w:val="4A5568"/>
                <w:sz w:val="19"/>
                <w:szCs w:val="19"/>
              </w:rPr>
              <w:t>pandas  ·  numpy  ·  matplotlib  ·  seaborn  ·  scipy  ·  statsmodels  ·  scikit-learn</w:t>
            </w:r>
          </w:p>
        </w:tc>
      </w:tr>
      <w:tr w:rsidR="00FC2466" w14:paraId="1B4DCD71" w14:textId="77777777">
        <w:tc>
          <w:tcPr>
            <w:tcW w:w="2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0" w:type="dxa"/>
              <w:bottom w:w="40" w:type="dxa"/>
              <w:right w:w="120" w:type="dxa"/>
            </w:tcMar>
          </w:tcPr>
          <w:p w14:paraId="3D8FB966" w14:textId="77777777" w:rsidR="00FC2466" w:rsidRDefault="00000000">
            <w:r>
              <w:rPr>
                <w:b/>
                <w:bCs/>
                <w:sz w:val="19"/>
                <w:szCs w:val="19"/>
              </w:rPr>
              <w:t>Statistika &amp; ML</w:t>
            </w:r>
          </w:p>
        </w:tc>
        <w:tc>
          <w:tcPr>
            <w:tcW w:w="78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0" w:type="dxa"/>
              <w:bottom w:w="40" w:type="dxa"/>
              <w:right w:w="0" w:type="dxa"/>
            </w:tcMar>
          </w:tcPr>
          <w:p w14:paraId="4DC86169" w14:textId="77777777" w:rsidR="00FC2466" w:rsidRDefault="00000000">
            <w:r>
              <w:rPr>
                <w:color w:val="4A5568"/>
                <w:sz w:val="19"/>
                <w:szCs w:val="19"/>
              </w:rPr>
              <w:t>Logistická regrese  ·  Random Forest  ·  XGBoost  ·  LightGBM  ·  CatBoost  ·  SMOTE  ·  SHAP / TreeSHAP  ·  Optuna  ·  ANCOVA  ·  Mann-Whitney U  ·  Wilcoxon  ·  Odds Ratio  ·  VIF</w:t>
            </w:r>
          </w:p>
        </w:tc>
      </w:tr>
      <w:tr w:rsidR="00FC2466" w14:paraId="6D2C0B84" w14:textId="77777777">
        <w:tc>
          <w:tcPr>
            <w:tcW w:w="2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0" w:type="dxa"/>
              <w:bottom w:w="40" w:type="dxa"/>
              <w:right w:w="120" w:type="dxa"/>
            </w:tcMar>
          </w:tcPr>
          <w:p w14:paraId="12CF28CB" w14:textId="77777777" w:rsidR="00FC2466" w:rsidRDefault="00000000">
            <w:r>
              <w:rPr>
                <w:b/>
                <w:bCs/>
                <w:sz w:val="19"/>
                <w:szCs w:val="19"/>
              </w:rPr>
              <w:t>Vizualizace</w:t>
            </w:r>
          </w:p>
        </w:tc>
        <w:tc>
          <w:tcPr>
            <w:tcW w:w="78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0" w:type="dxa"/>
              <w:bottom w:w="40" w:type="dxa"/>
              <w:right w:w="0" w:type="dxa"/>
            </w:tcMar>
          </w:tcPr>
          <w:p w14:paraId="305CA4D3" w14:textId="77777777" w:rsidR="00FC2466" w:rsidRDefault="00000000">
            <w:r>
              <w:rPr>
                <w:color w:val="4A5568"/>
                <w:sz w:val="19"/>
                <w:szCs w:val="19"/>
              </w:rPr>
              <w:t>Power BI  ·  Tableau  ·  matplotlib  ·  seaborn  ·  Excel</w:t>
            </w:r>
          </w:p>
        </w:tc>
      </w:tr>
      <w:tr w:rsidR="00FC2466" w14:paraId="6AC8B74B" w14:textId="77777777">
        <w:tc>
          <w:tcPr>
            <w:tcW w:w="2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0" w:type="dxa"/>
              <w:bottom w:w="40" w:type="dxa"/>
              <w:right w:w="120" w:type="dxa"/>
            </w:tcMar>
          </w:tcPr>
          <w:p w14:paraId="4DC2B120" w14:textId="77777777" w:rsidR="00FC2466" w:rsidRDefault="00000000">
            <w:r>
              <w:rPr>
                <w:b/>
                <w:bCs/>
                <w:sz w:val="19"/>
                <w:szCs w:val="19"/>
              </w:rPr>
              <w:t>Databáze</w:t>
            </w:r>
          </w:p>
        </w:tc>
        <w:tc>
          <w:tcPr>
            <w:tcW w:w="78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0" w:type="dxa"/>
              <w:bottom w:w="40" w:type="dxa"/>
              <w:right w:w="0" w:type="dxa"/>
            </w:tcMar>
          </w:tcPr>
          <w:p w14:paraId="4112014D" w14:textId="77777777" w:rsidR="00FC2466" w:rsidRDefault="00000000">
            <w:r>
              <w:rPr>
                <w:color w:val="4A5568"/>
                <w:sz w:val="19"/>
                <w:szCs w:val="19"/>
              </w:rPr>
              <w:t>MySQL  ·  MongoDB  ·  Neo4j  ·  NoSQL</w:t>
            </w:r>
          </w:p>
        </w:tc>
      </w:tr>
      <w:tr w:rsidR="00FC2466" w14:paraId="4B5295C8" w14:textId="77777777">
        <w:tc>
          <w:tcPr>
            <w:tcW w:w="2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0" w:type="dxa"/>
              <w:bottom w:w="40" w:type="dxa"/>
              <w:right w:w="120" w:type="dxa"/>
            </w:tcMar>
          </w:tcPr>
          <w:p w14:paraId="312CADA9" w14:textId="77777777" w:rsidR="00FC2466" w:rsidRDefault="00000000">
            <w:r>
              <w:rPr>
                <w:b/>
                <w:bCs/>
                <w:sz w:val="19"/>
                <w:szCs w:val="19"/>
              </w:rPr>
              <w:t>Ostatní jazyky</w:t>
            </w:r>
          </w:p>
        </w:tc>
        <w:tc>
          <w:tcPr>
            <w:tcW w:w="78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0" w:type="dxa"/>
              <w:bottom w:w="40" w:type="dxa"/>
              <w:right w:w="0" w:type="dxa"/>
            </w:tcMar>
          </w:tcPr>
          <w:p w14:paraId="1A0EF826" w14:textId="77777777" w:rsidR="00FC2466" w:rsidRDefault="00000000">
            <w:r>
              <w:rPr>
                <w:color w:val="4A5568"/>
                <w:sz w:val="19"/>
                <w:szCs w:val="19"/>
              </w:rPr>
              <w:t>R  ·  C#  ·  C++  ·  Java</w:t>
            </w:r>
          </w:p>
        </w:tc>
      </w:tr>
      <w:tr w:rsidR="00FC2466" w14:paraId="197C6050" w14:textId="77777777">
        <w:tc>
          <w:tcPr>
            <w:tcW w:w="2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0" w:type="dxa"/>
              <w:bottom w:w="40" w:type="dxa"/>
              <w:right w:w="120" w:type="dxa"/>
            </w:tcMar>
          </w:tcPr>
          <w:p w14:paraId="3A48FA8A" w14:textId="77777777" w:rsidR="00FC2466" w:rsidRDefault="00000000">
            <w:r>
              <w:rPr>
                <w:b/>
                <w:bCs/>
                <w:sz w:val="19"/>
                <w:szCs w:val="19"/>
              </w:rPr>
              <w:t>Nástroje</w:t>
            </w:r>
          </w:p>
        </w:tc>
        <w:tc>
          <w:tcPr>
            <w:tcW w:w="78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0" w:type="dxa"/>
              <w:bottom w:w="40" w:type="dxa"/>
              <w:right w:w="0" w:type="dxa"/>
            </w:tcMar>
          </w:tcPr>
          <w:p w14:paraId="1CC054A8" w14:textId="77777777" w:rsidR="00FC2466" w:rsidRDefault="00000000">
            <w:r>
              <w:rPr>
                <w:color w:val="4A5568"/>
                <w:sz w:val="19"/>
                <w:szCs w:val="19"/>
              </w:rPr>
              <w:t>Jupyter Notebook  ·  VS Code  ·  Git / GitHub  ·  Posit Connect Cloud  ·  Shiny  ·  Excel</w:t>
            </w:r>
          </w:p>
        </w:tc>
      </w:tr>
      <w:tr w:rsidR="00FC2466" w14:paraId="3A9536C9" w14:textId="77777777">
        <w:tc>
          <w:tcPr>
            <w:tcW w:w="2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0" w:type="dxa"/>
              <w:bottom w:w="40" w:type="dxa"/>
              <w:right w:w="120" w:type="dxa"/>
            </w:tcMar>
          </w:tcPr>
          <w:p w14:paraId="5387A824" w14:textId="77777777" w:rsidR="00FC2466" w:rsidRDefault="00000000">
            <w:r>
              <w:rPr>
                <w:b/>
                <w:bCs/>
                <w:sz w:val="19"/>
                <w:szCs w:val="19"/>
              </w:rPr>
              <w:t>Jazyky</w:t>
            </w:r>
          </w:p>
        </w:tc>
        <w:tc>
          <w:tcPr>
            <w:tcW w:w="78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0" w:type="dxa"/>
              <w:bottom w:w="40" w:type="dxa"/>
              <w:right w:w="0" w:type="dxa"/>
            </w:tcMar>
          </w:tcPr>
          <w:p w14:paraId="164A4712" w14:textId="77777777" w:rsidR="00FC2466" w:rsidRDefault="00000000">
            <w:r>
              <w:rPr>
                <w:color w:val="4A5568"/>
                <w:sz w:val="19"/>
                <w:szCs w:val="19"/>
              </w:rPr>
              <w:t>Angličtina (plynně)  ·  Čeština (rodný jazyk)</w:t>
            </w:r>
          </w:p>
        </w:tc>
      </w:tr>
    </w:tbl>
    <w:p w14:paraId="09638E2C" w14:textId="77777777" w:rsidR="00FC2466" w:rsidRDefault="00000000">
      <w:pPr>
        <w:pBdr>
          <w:bottom w:val="single" w:sz="8" w:space="4" w:color="1F7A8C"/>
        </w:pBdr>
        <w:spacing w:before="220" w:after="80"/>
      </w:pPr>
      <w:r>
        <w:rPr>
          <w:b/>
          <w:bCs/>
          <w:sz w:val="22"/>
          <w:szCs w:val="22"/>
        </w:rPr>
        <w:t>HLAVNÍ PROJEKTY</w:t>
      </w:r>
    </w:p>
    <w:p w14:paraId="48D0AE44" w14:textId="77777777" w:rsidR="00FC2466" w:rsidRDefault="00000000">
      <w:pPr>
        <w:spacing w:before="160" w:after="20"/>
      </w:pPr>
      <w:r>
        <w:rPr>
          <w:b/>
          <w:bCs/>
          <w:sz w:val="21"/>
          <w:szCs w:val="21"/>
        </w:rPr>
        <w:t>Traffic Accident Severity Classification</w:t>
      </w:r>
      <w:r>
        <w:rPr>
          <w:color w:val="718096"/>
        </w:rPr>
        <w:t xml:space="preserve">  ·  </w:t>
      </w:r>
      <w:r>
        <w:rPr>
          <w:color w:val="1F7A8C"/>
        </w:rPr>
        <w:t>Diplomová práce — probíhá</w:t>
      </w:r>
    </w:p>
    <w:p w14:paraId="08BA371B" w14:textId="77777777" w:rsidR="00FC2466" w:rsidRDefault="00000000">
      <w:pPr>
        <w:spacing w:after="60"/>
      </w:pPr>
      <w:r>
        <w:rPr>
          <w:i/>
          <w:iCs/>
          <w:color w:val="718096"/>
          <w:sz w:val="18"/>
          <w:szCs w:val="18"/>
        </w:rPr>
        <w:t>DkIT  |  Očekáváno září 2026</w:t>
      </w:r>
    </w:p>
    <w:p w14:paraId="6AE0B676" w14:textId="77777777" w:rsidR="00FC2466" w:rsidRDefault="00000000">
      <w:pPr>
        <w:pStyle w:val="ListParagraph"/>
        <w:numPr>
          <w:ilvl w:val="0"/>
          <w:numId w:val="2"/>
        </w:numPr>
        <w:spacing w:before="30" w:after="30"/>
      </w:pPr>
      <w:r>
        <w:rPr>
          <w:color w:val="4A5568"/>
          <w:sz w:val="19"/>
          <w:szCs w:val="19"/>
        </w:rPr>
        <w:t>Multiklasifikace závažnosti dopravních nehod nad kompletním datasetem Brazilské federální dálniční policie (PRF) — ~463 000 záznamů z let 2017–2023.</w:t>
      </w:r>
    </w:p>
    <w:p w14:paraId="49C4BAC9" w14:textId="77777777" w:rsidR="00FC2466" w:rsidRDefault="00000000">
      <w:pPr>
        <w:pStyle w:val="ListParagraph"/>
        <w:numPr>
          <w:ilvl w:val="0"/>
          <w:numId w:val="2"/>
        </w:numPr>
        <w:spacing w:before="30" w:after="30"/>
      </w:pPr>
      <w:r>
        <w:rPr>
          <w:color w:val="4A5568"/>
          <w:sz w:val="19"/>
          <w:szCs w:val="19"/>
        </w:rPr>
        <w:t>Navrhl end-to-end pipeline: čištění dat, feature engineering, konverze datových typů, stratifikované rozdělení 80/20, odstranění data leakage a znovupoužitelný evaluační modul (primární macro-F1, sekundární MCC).</w:t>
      </w:r>
    </w:p>
    <w:p w14:paraId="1B3E9CD8" w14:textId="77777777" w:rsidR="00FC2466" w:rsidRDefault="00000000">
      <w:pPr>
        <w:pStyle w:val="ListParagraph"/>
        <w:numPr>
          <w:ilvl w:val="0"/>
          <w:numId w:val="2"/>
        </w:numPr>
        <w:spacing w:before="30" w:after="30"/>
      </w:pPr>
      <w:r>
        <w:rPr>
          <w:color w:val="4A5568"/>
          <w:sz w:val="19"/>
          <w:szCs w:val="19"/>
        </w:rPr>
        <w:t>Srovnává šest klasifikátorů (Logistická regrese, Rozhodovací strom, Random Forest, XGBoost, LightGBM, CatBoost) napříč sedmi metodami řešení nevyváženosti tříd (vč. SMOTE), s hyperparametrickým laděním přes Optunu ve stratifikované cross-validaci.</w:t>
      </w:r>
    </w:p>
    <w:p w14:paraId="4C13CC8E" w14:textId="77777777" w:rsidR="00FC2466" w:rsidRDefault="00000000">
      <w:pPr>
        <w:pStyle w:val="ListParagraph"/>
        <w:numPr>
          <w:ilvl w:val="0"/>
          <w:numId w:val="2"/>
        </w:numPr>
        <w:spacing w:before="30" w:after="30"/>
      </w:pPr>
      <w:r>
        <w:rPr>
          <w:color w:val="4A5568"/>
          <w:sz w:val="19"/>
          <w:szCs w:val="19"/>
        </w:rPr>
        <w:t>Aplikuji TreeSHAP interpretaci pro atribuci významnosti proměnných po jednotlivých třídách — dle mého poznatku první aplikace TreeSHAP na multiclass závažnost na kompletním národním PRF datasetu.</w:t>
      </w:r>
    </w:p>
    <w:p w14:paraId="6CA67483" w14:textId="77777777" w:rsidR="00FC2466" w:rsidRDefault="00FC2466">
      <w:pPr>
        <w:spacing w:before="80"/>
      </w:pPr>
    </w:p>
    <w:p w14:paraId="4B51D698" w14:textId="77777777" w:rsidR="00FC2466" w:rsidRDefault="00000000">
      <w:pPr>
        <w:spacing w:before="160" w:after="20"/>
      </w:pPr>
      <w:r>
        <w:rPr>
          <w:b/>
          <w:bCs/>
          <w:sz w:val="21"/>
          <w:szCs w:val="21"/>
        </w:rPr>
        <w:t>Statistical Analysis of Online Casino Fairness</w:t>
      </w:r>
      <w:r>
        <w:rPr>
          <w:color w:val="718096"/>
        </w:rPr>
        <w:t xml:space="preserve">  ·  </w:t>
      </w:r>
      <w:r>
        <w:rPr>
          <w:color w:val="1F7A8C"/>
        </w:rPr>
        <w:t>Projekt v rámci MSc studia</w:t>
      </w:r>
    </w:p>
    <w:p w14:paraId="1DA2704B" w14:textId="77777777" w:rsidR="00FC2466" w:rsidRDefault="00000000">
      <w:pPr>
        <w:spacing w:after="60"/>
      </w:pPr>
      <w:r>
        <w:rPr>
          <w:i/>
          <w:iCs/>
          <w:color w:val="718096"/>
          <w:sz w:val="18"/>
          <w:szCs w:val="18"/>
        </w:rPr>
        <w:t>DkIT  |  Prosinec 2025</w:t>
      </w:r>
    </w:p>
    <w:p w14:paraId="7BBAB65F" w14:textId="77777777" w:rsidR="00FC2466" w:rsidRDefault="00000000">
      <w:pPr>
        <w:pStyle w:val="ListParagraph"/>
        <w:numPr>
          <w:ilvl w:val="0"/>
          <w:numId w:val="2"/>
        </w:numPr>
        <w:spacing w:before="30" w:after="30"/>
      </w:pPr>
      <w:r>
        <w:rPr>
          <w:color w:val="4A5568"/>
          <w:sz w:val="19"/>
          <w:szCs w:val="19"/>
        </w:rPr>
        <w:t>Zkoumal, zda aktivita moderátorů ovlivnila férovost online rulety s využitím Kaggle datasetu o 55 565 řádcích.</w:t>
      </w:r>
    </w:p>
    <w:p w14:paraId="44F36581" w14:textId="77777777" w:rsidR="00FC2466" w:rsidRDefault="00000000">
      <w:pPr>
        <w:pStyle w:val="ListParagraph"/>
        <w:numPr>
          <w:ilvl w:val="0"/>
          <w:numId w:val="2"/>
        </w:numPr>
        <w:spacing w:before="30" w:after="30"/>
      </w:pPr>
      <w:r>
        <w:rPr>
          <w:color w:val="4A5568"/>
          <w:sz w:val="19"/>
          <w:szCs w:val="19"/>
        </w:rPr>
        <w:t>Vytvořil nové proměnné (RTP, NetEarnings, moderator_int) a zpracoval chybějící hodnoty a extrémní odlehlé hodnoty vytvořením dvou verzí datasetu pro srovnání.</w:t>
      </w:r>
    </w:p>
    <w:p w14:paraId="4889DD9B" w14:textId="77777777" w:rsidR="00FC2466" w:rsidRDefault="00000000">
      <w:pPr>
        <w:pStyle w:val="ListParagraph"/>
        <w:numPr>
          <w:ilvl w:val="0"/>
          <w:numId w:val="2"/>
        </w:numPr>
        <w:spacing w:before="30" w:after="30"/>
      </w:pPr>
      <w:r>
        <w:rPr>
          <w:color w:val="4A5568"/>
          <w:sz w:val="19"/>
          <w:szCs w:val="19"/>
        </w:rPr>
        <w:t>Aplikoval Mann-Whitney U, Wilcoxon, Odds Ratio, Logistickou regresi (Pseudo R² = 0.75) a ANCOVA napříč oběma datasety.</w:t>
      </w:r>
    </w:p>
    <w:p w14:paraId="6C0751AE" w14:textId="77777777" w:rsidR="00FC2466" w:rsidRDefault="00000000">
      <w:pPr>
        <w:pStyle w:val="ListParagraph"/>
        <w:numPr>
          <w:ilvl w:val="0"/>
          <w:numId w:val="2"/>
        </w:numPr>
        <w:spacing w:before="30" w:after="30"/>
      </w:pPr>
      <w:r>
        <w:rPr>
          <w:color w:val="4A5568"/>
          <w:sz w:val="19"/>
          <w:szCs w:val="19"/>
        </w:rPr>
        <w:t>Odhalil nenáhodné chování moderátorů — aktivních primárně v 8 ráno v high-stakes kolech s průměrem $3 583 oproti $584 ve standardních kolech.</w:t>
      </w:r>
    </w:p>
    <w:p w14:paraId="6FD58043" w14:textId="77777777" w:rsidR="00FC2466" w:rsidRDefault="00000000">
      <w:pPr>
        <w:pStyle w:val="ListParagraph"/>
        <w:numPr>
          <w:ilvl w:val="0"/>
          <w:numId w:val="2"/>
        </w:numPr>
        <w:spacing w:before="30" w:after="30"/>
      </w:pPr>
      <w:r>
        <w:rPr>
          <w:color w:val="4A5568"/>
          <w:sz w:val="19"/>
          <w:szCs w:val="19"/>
        </w:rPr>
        <w:t>Vypracoval kompletní statistickou zprávu s korelačními heatmapami, distribucemi RTP a diagnostickými grafy pomocí matplotlib a seaborn.</w:t>
      </w:r>
    </w:p>
    <w:p w14:paraId="41F2CF1B" w14:textId="77777777" w:rsidR="00FC2466" w:rsidRDefault="00FC2466">
      <w:pPr>
        <w:spacing w:before="80"/>
      </w:pPr>
    </w:p>
    <w:p w14:paraId="11AA0001" w14:textId="77777777" w:rsidR="00FC2466" w:rsidRDefault="00000000">
      <w:pPr>
        <w:spacing w:before="160" w:after="20"/>
      </w:pPr>
      <w:r>
        <w:rPr>
          <w:b/>
          <w:bCs/>
          <w:sz w:val="21"/>
          <w:szCs w:val="21"/>
        </w:rPr>
        <w:t>Interactive Shiny Dashboard — Drug Consumption Patterns</w:t>
      </w:r>
      <w:r>
        <w:rPr>
          <w:color w:val="718096"/>
        </w:rPr>
        <w:t xml:space="preserve">  ·  </w:t>
      </w:r>
      <w:r>
        <w:rPr>
          <w:color w:val="1F7A8C"/>
        </w:rPr>
        <w:t>MSc předmět — Datová vizualizace</w:t>
      </w:r>
    </w:p>
    <w:p w14:paraId="11AA0002" w14:textId="77777777" w:rsidR="00FC2466" w:rsidRDefault="00000000">
      <w:pPr>
        <w:spacing w:after="60"/>
      </w:pPr>
      <w:r>
        <w:rPr>
          <w:i/>
          <w:iCs/>
          <w:color w:val="718096"/>
          <w:sz w:val="18"/>
          <w:szCs w:val="18"/>
        </w:rPr>
        <w:t>DkIT  |  Květen 2026</w:t>
      </w:r>
    </w:p>
    <w:p w14:paraId="11AA0003" w14:textId="77777777" w:rsidR="00FC2466" w:rsidRDefault="00000000">
      <w:pPr>
        <w:pStyle w:val="ListParagraph"/>
        <w:numPr>
          <w:ilvl w:val="0"/>
          <w:numId w:val="2"/>
        </w:numPr>
        <w:spacing w:before="30" w:after="30"/>
      </w:pPr>
      <w:r>
        <w:rPr>
          <w:color w:val="4A5568"/>
          <w:sz w:val="19"/>
          <w:szCs w:val="19"/>
        </w:rPr>
        <w:t>Sestavil a nasadil pětistránkový interaktivní dashboard v Shiny for Python nad UCI Drug Consumption datasetem (~1 885 respondentů), zkoumající demografické a osobnostní vzorce.</w:t>
      </w:r>
    </w:p>
    <w:p w14:paraId="11AA0004" w14:textId="77777777" w:rsidR="00FC2466" w:rsidRDefault="00000000">
      <w:pPr>
        <w:pStyle w:val="ListParagraph"/>
        <w:numPr>
          <w:ilvl w:val="0"/>
          <w:numId w:val="2"/>
        </w:numPr>
        <w:spacing w:before="30" w:after="30"/>
      </w:pPr>
      <w:r>
        <w:rPr>
          <w:color w:val="4A5568"/>
          <w:sz w:val="19"/>
          <w:szCs w:val="19"/>
        </w:rPr>
        <w:lastRenderedPageBreak/>
        <w:t>Navrhl reaktivní filtry, dynamické grafy a navigaci napříč stránkami; integroval statistické přehledy s interaktivními vizualizacemi.</w:t>
      </w:r>
    </w:p>
    <w:p w14:paraId="11AA0005" w14:textId="77777777" w:rsidR="00FC2466" w:rsidRDefault="00000000">
      <w:pPr>
        <w:pStyle w:val="ListParagraph"/>
        <w:numPr>
          <w:ilvl w:val="0"/>
          <w:numId w:val="2"/>
        </w:numPr>
        <w:spacing w:before="30" w:after="30"/>
      </w:pPr>
      <w:r>
        <w:rPr>
          <w:color w:val="4A5568"/>
          <w:sz w:val="19"/>
          <w:szCs w:val="19"/>
        </w:rPr>
        <w:t>Nasazeno na Posit Connect Cloud pro živý přístup, s GitHub repozitářem udržovaným jako dokumentační reference.</w:t>
      </w:r>
    </w:p>
    <w:p w14:paraId="11AA0006" w14:textId="77777777" w:rsidR="00FC2466" w:rsidRDefault="00FC2466">
      <w:pPr>
        <w:spacing w:before="80"/>
      </w:pPr>
    </w:p>
    <w:p w14:paraId="22BB0001" w14:textId="77777777" w:rsidR="00FC2466" w:rsidRDefault="00000000">
      <w:pPr>
        <w:spacing w:before="160" w:after="20"/>
      </w:pPr>
      <w:r>
        <w:rPr>
          <w:b/>
          <w:bCs/>
          <w:sz w:val="21"/>
          <w:szCs w:val="21"/>
        </w:rPr>
        <w:t>Image-Quality Impact on Low-Light Object Classification</w:t>
      </w:r>
      <w:r>
        <w:rPr>
          <w:color w:val="718096"/>
        </w:rPr>
        <w:t xml:space="preserve">  ·  </w:t>
      </w:r>
      <w:r>
        <w:rPr>
          <w:color w:val="1F7A8C"/>
        </w:rPr>
        <w:t>MSc předmět — Strojové učení</w:t>
      </w:r>
    </w:p>
    <w:p w14:paraId="22BB0002" w14:textId="77777777" w:rsidR="00FC2466" w:rsidRDefault="00000000">
      <w:pPr>
        <w:spacing w:after="60"/>
      </w:pPr>
      <w:r>
        <w:rPr>
          <w:i/>
          <w:iCs/>
          <w:color w:val="718096"/>
          <w:sz w:val="18"/>
          <w:szCs w:val="18"/>
        </w:rPr>
        <w:t>DkIT  |  Duben 2026</w:t>
      </w:r>
    </w:p>
    <w:p w14:paraId="22BB0003" w14:textId="77777777" w:rsidR="00FC2466" w:rsidRDefault="00000000">
      <w:pPr>
        <w:pStyle w:val="ListParagraph"/>
        <w:numPr>
          <w:ilvl w:val="0"/>
          <w:numId w:val="2"/>
        </w:numPr>
        <w:spacing w:before="30" w:after="30"/>
      </w:pPr>
      <w:r>
        <w:rPr>
          <w:color w:val="4A5568"/>
          <w:sz w:val="19"/>
          <w:szCs w:val="19"/>
        </w:rPr>
        <w:t>Aplikoval ResNet50 transfer learning na ExDark dataset snímků s nízkým osvětlením, hodnotil vliv předzpracování obrazu na následnou klasifikační přesnost.</w:t>
      </w:r>
    </w:p>
    <w:p w14:paraId="22BB0004" w14:textId="77777777" w:rsidR="00FC2466" w:rsidRDefault="00000000">
      <w:pPr>
        <w:pStyle w:val="ListParagraph"/>
        <w:numPr>
          <w:ilvl w:val="0"/>
          <w:numId w:val="2"/>
        </w:numPr>
        <w:spacing w:before="30" w:after="30"/>
      </w:pPr>
      <w:r>
        <w:rPr>
          <w:color w:val="4A5568"/>
          <w:sz w:val="19"/>
          <w:szCs w:val="19"/>
        </w:rPr>
        <w:t>Kvantifikoval kvalitu obrazu metrikami PSNR, SSIM, NIQE a BRISQUE napříč surovými a předzpracovanými verzemi datasetu.</w:t>
      </w:r>
    </w:p>
    <w:p w14:paraId="22BB0005" w14:textId="77777777" w:rsidR="00FC2466" w:rsidRDefault="00000000">
      <w:pPr>
        <w:pStyle w:val="ListParagraph"/>
        <w:numPr>
          <w:ilvl w:val="0"/>
          <w:numId w:val="2"/>
        </w:numPr>
        <w:spacing w:before="30" w:after="30"/>
      </w:pPr>
      <w:r>
        <w:rPr>
          <w:color w:val="4A5568"/>
          <w:sz w:val="19"/>
          <w:szCs w:val="19"/>
        </w:rPr>
        <w:t>Porovnával výkon modelu napříč pipeline předzpracování a analyzoval kompromisy mezi perceptuální kvalitou a klasifikačními metrikami.</w:t>
      </w:r>
    </w:p>
    <w:p w14:paraId="2E9B455E" w14:textId="77777777" w:rsidR="00FC2466" w:rsidRDefault="00000000">
      <w:pPr>
        <w:pBdr>
          <w:bottom w:val="single" w:sz="8" w:space="4" w:color="1F7A8C"/>
        </w:pBdr>
        <w:spacing w:before="220" w:after="80"/>
      </w:pPr>
      <w:r>
        <w:rPr>
          <w:b/>
          <w:bCs/>
          <w:sz w:val="22"/>
          <w:szCs w:val="22"/>
        </w:rPr>
        <w:t>VZDĚLÁNÍ</w:t>
      </w:r>
    </w:p>
    <w:p w14:paraId="15C10290" w14:textId="77777777" w:rsidR="00FC2466" w:rsidRDefault="00000000">
      <w:pPr>
        <w:spacing w:before="160" w:after="20"/>
      </w:pPr>
      <w:r>
        <w:rPr>
          <w:b/>
          <w:bCs/>
          <w:sz w:val="21"/>
          <w:szCs w:val="21"/>
        </w:rPr>
        <w:t>Magisterský program (MSc) v oboru Data Analytics (úroveň 9)</w:t>
      </w:r>
      <w:r>
        <w:rPr>
          <w:color w:val="718096"/>
        </w:rPr>
        <w:t xml:space="preserve">  ·  </w:t>
      </w:r>
      <w:r>
        <w:rPr>
          <w:color w:val="1F7A8C"/>
        </w:rPr>
        <w:t>Dundalk Institute of Technology</w:t>
      </w:r>
    </w:p>
    <w:p w14:paraId="288C18DE" w14:textId="77777777" w:rsidR="00FC2466" w:rsidRDefault="00000000">
      <w:pPr>
        <w:spacing w:after="60"/>
      </w:pPr>
      <w:r>
        <w:rPr>
          <w:i/>
          <w:iCs/>
          <w:color w:val="718096"/>
          <w:sz w:val="18"/>
          <w:szCs w:val="18"/>
        </w:rPr>
        <w:t>Dundalk, Irsko  |  Září 2025 – současnost</w:t>
      </w:r>
    </w:p>
    <w:p w14:paraId="21A2CC39" w14:textId="051E9BFE" w:rsidR="00FC2466" w:rsidRDefault="00000000">
      <w:pPr>
        <w:spacing w:before="50"/>
      </w:pPr>
      <w:r>
        <w:rPr>
          <w:b/>
          <w:bCs/>
          <w:sz w:val="19"/>
          <w:szCs w:val="19"/>
        </w:rPr>
        <w:t xml:space="preserve">Klíčové moduly:  </w:t>
      </w:r>
      <w:r>
        <w:rPr>
          <w:color w:val="4A5568"/>
          <w:sz w:val="19"/>
          <w:szCs w:val="19"/>
        </w:rPr>
        <w:t>Statistical Analysis  ·  Machine Learning  ·  Data Architecture  ·  Research Methods  ·  Data Visualisation and Insight</w:t>
      </w:r>
    </w:p>
    <w:p w14:paraId="7D817CCC" w14:textId="77777777" w:rsidR="00FC2466" w:rsidRDefault="00FC2466">
      <w:pPr>
        <w:spacing w:before="80"/>
      </w:pPr>
    </w:p>
    <w:p w14:paraId="6B9D92FF" w14:textId="77777777" w:rsidR="00FC2466" w:rsidRDefault="00000000">
      <w:pPr>
        <w:spacing w:before="160" w:after="20"/>
      </w:pPr>
      <w:r>
        <w:rPr>
          <w:b/>
          <w:bCs/>
          <w:sz w:val="21"/>
          <w:szCs w:val="21"/>
        </w:rPr>
        <w:t>Bakalářský program (BSc Hons) v oboru Computing in Games Development (úroveň 8)</w:t>
      </w:r>
      <w:r>
        <w:rPr>
          <w:color w:val="718096"/>
        </w:rPr>
        <w:t xml:space="preserve">  ·  </w:t>
      </w:r>
      <w:r>
        <w:rPr>
          <w:color w:val="1F7A8C"/>
        </w:rPr>
        <w:t>Dundalk Institute of Technology</w:t>
      </w:r>
    </w:p>
    <w:p w14:paraId="171D2844" w14:textId="77777777" w:rsidR="00FC2466" w:rsidRDefault="00000000">
      <w:pPr>
        <w:spacing w:after="60"/>
      </w:pPr>
      <w:r>
        <w:rPr>
          <w:i/>
          <w:iCs/>
          <w:color w:val="718096"/>
          <w:sz w:val="18"/>
          <w:szCs w:val="18"/>
        </w:rPr>
        <w:t>Dundalk, Irsko  |  Září 2021 – Červen 2025</w:t>
      </w:r>
    </w:p>
    <w:p w14:paraId="549E7445" w14:textId="77777777" w:rsidR="00FC2466" w:rsidRDefault="00000000">
      <w:pPr>
        <w:spacing w:before="50"/>
      </w:pPr>
      <w:r>
        <w:rPr>
          <w:b/>
          <w:bCs/>
          <w:sz w:val="19"/>
          <w:szCs w:val="19"/>
        </w:rPr>
        <w:t xml:space="preserve">Relevantní moduly:  </w:t>
      </w:r>
      <w:r>
        <w:rPr>
          <w:color w:val="4A5568"/>
          <w:sz w:val="19"/>
          <w:szCs w:val="19"/>
        </w:rPr>
        <w:t>Algorithms &amp; Data Structures  ·  Databases  ·  Mathematics  ·  Games Physics  ·  Software Development</w:t>
      </w:r>
    </w:p>
    <w:p w14:paraId="2BCBFE1B" w14:textId="77777777" w:rsidR="00FC2466" w:rsidRDefault="00000000">
      <w:pPr>
        <w:pBdr>
          <w:bottom w:val="single" w:sz="8" w:space="4" w:color="1F7A8C"/>
        </w:pBdr>
        <w:spacing w:before="220" w:after="80"/>
      </w:pPr>
      <w:r>
        <w:rPr>
          <w:b/>
          <w:bCs/>
          <w:sz w:val="22"/>
          <w:szCs w:val="22"/>
        </w:rPr>
        <w:t>PRACOVNÍ ZKUŠENOSTI</w:t>
      </w:r>
    </w:p>
    <w:p w14:paraId="4BE01D90" w14:textId="77777777" w:rsidR="00FC2466" w:rsidRDefault="00000000">
      <w:pPr>
        <w:spacing w:before="160" w:after="20"/>
      </w:pPr>
      <w:r>
        <w:rPr>
          <w:b/>
          <w:bCs/>
          <w:sz w:val="21"/>
          <w:szCs w:val="21"/>
        </w:rPr>
        <w:t>Immersive Developer</w:t>
      </w:r>
      <w:r>
        <w:rPr>
          <w:color w:val="718096"/>
        </w:rPr>
        <w:t xml:space="preserve">  ·  </w:t>
      </w:r>
      <w:r>
        <w:rPr>
          <w:color w:val="1F7A8C"/>
        </w:rPr>
        <w:t>Mersus Technologies</w:t>
      </w:r>
    </w:p>
    <w:p w14:paraId="6FDAE94A" w14:textId="77777777" w:rsidR="00FC2466" w:rsidRDefault="00000000">
      <w:pPr>
        <w:spacing w:after="60"/>
      </w:pPr>
      <w:r>
        <w:rPr>
          <w:i/>
          <w:iCs/>
          <w:color w:val="718096"/>
          <w:sz w:val="18"/>
          <w:szCs w:val="18"/>
        </w:rPr>
        <w:t>Athlone, Irsko  |  Leden 2024 – Červen 2024</w:t>
      </w:r>
    </w:p>
    <w:p w14:paraId="3C349CC4" w14:textId="77777777" w:rsidR="00FC2466" w:rsidRDefault="00000000">
      <w:pPr>
        <w:pStyle w:val="ListParagraph"/>
        <w:numPr>
          <w:ilvl w:val="0"/>
          <w:numId w:val="2"/>
        </w:numPr>
        <w:spacing w:before="30" w:after="30"/>
      </w:pPr>
      <w:r>
        <w:rPr>
          <w:color w:val="4A5568"/>
          <w:sz w:val="19"/>
          <w:szCs w:val="19"/>
        </w:rPr>
        <w:t>Vytvářel VR interakce v Unity (C#) s využitím XR Interaction Toolkitu a interního VR frameworku Mersus, cílené na Meta Quest 2/3.</w:t>
      </w:r>
    </w:p>
    <w:p w14:paraId="496EDFCC" w14:textId="77777777" w:rsidR="00FC2466" w:rsidRDefault="00000000">
      <w:pPr>
        <w:pStyle w:val="ListParagraph"/>
        <w:numPr>
          <w:ilvl w:val="0"/>
          <w:numId w:val="2"/>
        </w:numPr>
        <w:spacing w:before="30" w:after="30"/>
      </w:pPr>
      <w:r>
        <w:rPr>
          <w:color w:val="4A5568"/>
          <w:sz w:val="19"/>
          <w:szCs w:val="19"/>
        </w:rPr>
        <w:t>Implementoval grab-and-drop mechaniky a fyzikální interakce s objekty, které se integrovaly s prací kolegů (prostředí, tréninková logika, UX) napříč tréninkovými moduly pro medicínský, korporátní, bezpečnostní a průmyslový sektor.</w:t>
      </w:r>
    </w:p>
    <w:p w14:paraId="3D8C71B9" w14:textId="77777777" w:rsidR="00FC2466" w:rsidRDefault="00000000">
      <w:pPr>
        <w:pStyle w:val="ListParagraph"/>
        <w:numPr>
          <w:ilvl w:val="0"/>
          <w:numId w:val="2"/>
        </w:numPr>
        <w:spacing w:before="30" w:after="30"/>
      </w:pPr>
      <w:r>
        <w:rPr>
          <w:color w:val="4A5568"/>
          <w:sz w:val="19"/>
          <w:szCs w:val="19"/>
        </w:rPr>
        <w:t>Vyvinul vlastní spray-and-clean interakci: stisknutí spreje nanášelo vodu na povrchy, kterou uživatel mohl utřít — kombinující trigger input, surface-aware nanášení a postupnou zpětnou vazbu čištění.</w:t>
      </w:r>
    </w:p>
    <w:p w14:paraId="0CCACB83" w14:textId="77777777" w:rsidR="00FC2466" w:rsidRDefault="00000000">
      <w:pPr>
        <w:pBdr>
          <w:bottom w:val="single" w:sz="8" w:space="4" w:color="1F7A8C"/>
        </w:pBdr>
        <w:spacing w:before="220" w:after="80"/>
      </w:pPr>
      <w:r>
        <w:rPr>
          <w:b/>
          <w:bCs/>
          <w:sz w:val="22"/>
          <w:szCs w:val="22"/>
        </w:rPr>
        <w:t>DOBROVOLNICKÁ ČINNOST</w:t>
      </w:r>
    </w:p>
    <w:p w14:paraId="5AEE13C4" w14:textId="77777777" w:rsidR="00FC2466" w:rsidRDefault="00000000">
      <w:pPr>
        <w:spacing w:before="160" w:after="20"/>
      </w:pPr>
      <w:r>
        <w:rPr>
          <w:b/>
          <w:bCs/>
          <w:sz w:val="21"/>
          <w:szCs w:val="21"/>
        </w:rPr>
        <w:t>Účastník programu StartIT Erasmus+</w:t>
      </w:r>
      <w:r>
        <w:rPr>
          <w:color w:val="718096"/>
        </w:rPr>
        <w:t xml:space="preserve">  ·  </w:t>
      </w:r>
      <w:r>
        <w:rPr>
          <w:color w:val="1F7A8C"/>
        </w:rPr>
        <w:t>EU Berlin Community Project</w:t>
      </w:r>
    </w:p>
    <w:p w14:paraId="7A79225D" w14:textId="77777777" w:rsidR="00FC2466" w:rsidRDefault="00000000">
      <w:pPr>
        <w:spacing w:after="60"/>
      </w:pPr>
      <w:r>
        <w:rPr>
          <w:i/>
          <w:iCs/>
          <w:color w:val="718096"/>
          <w:sz w:val="18"/>
          <w:szCs w:val="18"/>
        </w:rPr>
        <w:t>Berlín, Německo  |  Březen 2023 – Duben 2023</w:t>
      </w:r>
    </w:p>
    <w:p w14:paraId="142833A9" w14:textId="77777777" w:rsidR="00FC2466" w:rsidRDefault="00000000">
      <w:pPr>
        <w:pStyle w:val="ListParagraph"/>
        <w:numPr>
          <w:ilvl w:val="0"/>
          <w:numId w:val="2"/>
        </w:numPr>
        <w:spacing w:before="30" w:after="30"/>
      </w:pPr>
      <w:r>
        <w:rPr>
          <w:color w:val="4A5568"/>
          <w:sz w:val="19"/>
          <w:szCs w:val="19"/>
        </w:rPr>
        <w:t>Vyvíjel koncept aplikace pomáhající cizincům orientovat se v každodenním životě v Berlíně, ve spolupráci se studenty z celé Evropy.</w:t>
      </w:r>
    </w:p>
    <w:p w14:paraId="6552A732" w14:textId="77777777" w:rsidR="00FC2466" w:rsidRDefault="00000000">
      <w:pPr>
        <w:pStyle w:val="ListParagraph"/>
        <w:numPr>
          <w:ilvl w:val="0"/>
          <w:numId w:val="2"/>
        </w:numPr>
        <w:spacing w:before="30" w:after="30"/>
      </w:pPr>
      <w:r>
        <w:rPr>
          <w:color w:val="4A5568"/>
          <w:sz w:val="19"/>
          <w:szCs w:val="19"/>
        </w:rPr>
        <w:t>Prezentoval pravidelně a budoval týmový koncept pod časovým tlakem — získal 2,5 extra akademických kreditů.</w:t>
      </w:r>
    </w:p>
    <w:p w14:paraId="2EE509F9" w14:textId="77777777" w:rsidR="00FC2466" w:rsidRDefault="00FC2466">
      <w:pPr>
        <w:spacing w:before="80"/>
      </w:pPr>
    </w:p>
    <w:p w14:paraId="23BC6303" w14:textId="77777777" w:rsidR="00FC2466" w:rsidRDefault="00000000">
      <w:pPr>
        <w:spacing w:before="160" w:after="20"/>
      </w:pPr>
      <w:r>
        <w:rPr>
          <w:b/>
          <w:bCs/>
          <w:sz w:val="21"/>
          <w:szCs w:val="21"/>
        </w:rPr>
        <w:t>Duke of Edinburgh Award — Bronze</w:t>
      </w:r>
      <w:r>
        <w:rPr>
          <w:color w:val="718096"/>
        </w:rPr>
        <w:t xml:space="preserve">  ·  </w:t>
      </w:r>
      <w:r>
        <w:rPr>
          <w:color w:val="1F7A8C"/>
        </w:rPr>
        <w:t>International Award</w:t>
      </w:r>
    </w:p>
    <w:p w14:paraId="0D2F1D7E" w14:textId="77777777" w:rsidR="00FC2466" w:rsidRDefault="00000000">
      <w:pPr>
        <w:spacing w:after="60"/>
      </w:pPr>
      <w:r>
        <w:rPr>
          <w:i/>
          <w:iCs/>
          <w:color w:val="718096"/>
          <w:sz w:val="18"/>
          <w:szCs w:val="18"/>
        </w:rPr>
        <w:t>Gymnázium Teplice  |  2017–2021</w:t>
      </w:r>
    </w:p>
    <w:p w14:paraId="638B357A" w14:textId="77777777" w:rsidR="00FC2466" w:rsidRDefault="00000000">
      <w:pPr>
        <w:pStyle w:val="ListParagraph"/>
        <w:numPr>
          <w:ilvl w:val="0"/>
          <w:numId w:val="2"/>
        </w:numPr>
        <w:spacing w:before="30" w:after="30"/>
      </w:pPr>
      <w:r>
        <w:rPr>
          <w:color w:val="4A5568"/>
          <w:sz w:val="19"/>
          <w:szCs w:val="19"/>
        </w:rPr>
        <w:t>Absolvoval bronzovou úroveň mezinárodního programu Duke of Edinburgh Award během středoškolských studií.</w:t>
      </w:r>
    </w:p>
    <w:p w14:paraId="6E8F66D4" w14:textId="77777777" w:rsidR="00FC2466" w:rsidRDefault="00000000">
      <w:pPr>
        <w:pBdr>
          <w:bottom w:val="single" w:sz="8" w:space="4" w:color="1F7A8C"/>
        </w:pBdr>
        <w:spacing w:before="220" w:after="80"/>
      </w:pPr>
      <w:r>
        <w:rPr>
          <w:b/>
          <w:bCs/>
          <w:sz w:val="22"/>
          <w:szCs w:val="22"/>
        </w:rPr>
        <w:t>DOVEDNOSTI A VLASTNOSTI</w:t>
      </w:r>
    </w:p>
    <w:tbl>
      <w:tblPr>
        <w:tblW w:w="9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3"/>
        <w:gridCol w:w="4953"/>
      </w:tblGrid>
      <w:tr w:rsidR="00FC2466" w14:paraId="773352E8" w14:textId="77777777">
        <w:tc>
          <w:tcPr>
            <w:tcW w:w="495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200" w:type="dxa"/>
            </w:tcMar>
          </w:tcPr>
          <w:p w14:paraId="0E68C73C" w14:textId="77777777" w:rsidR="00FC2466" w:rsidRDefault="00000000">
            <w:pPr>
              <w:pStyle w:val="ListParagraph"/>
              <w:numPr>
                <w:ilvl w:val="0"/>
                <w:numId w:val="2"/>
              </w:numPr>
              <w:spacing w:before="30" w:after="30"/>
            </w:pPr>
            <w:r>
              <w:rPr>
                <w:color w:val="4A5568"/>
                <w:sz w:val="19"/>
                <w:szCs w:val="19"/>
              </w:rPr>
              <w:t>Bilingvální (čeština rodný jazyk, angličtina plynně) — pohodlný v prezentaci v obou jazycích</w:t>
            </w:r>
          </w:p>
          <w:p w14:paraId="64AFF1C8" w14:textId="77777777" w:rsidR="00FC2466" w:rsidRDefault="00000000">
            <w:pPr>
              <w:pStyle w:val="ListParagraph"/>
              <w:numPr>
                <w:ilvl w:val="0"/>
                <w:numId w:val="2"/>
              </w:numPr>
              <w:spacing w:before="30" w:after="30"/>
            </w:pPr>
            <w:r>
              <w:rPr>
                <w:color w:val="4A5568"/>
                <w:sz w:val="19"/>
                <w:szCs w:val="19"/>
              </w:rPr>
              <w:t>Jasná komunikace komplexních výsledků</w:t>
            </w:r>
          </w:p>
          <w:p w14:paraId="4CDB6D35" w14:textId="77777777" w:rsidR="00FC2466" w:rsidRDefault="00000000">
            <w:pPr>
              <w:pStyle w:val="ListParagraph"/>
              <w:numPr>
                <w:ilvl w:val="0"/>
                <w:numId w:val="2"/>
              </w:numPr>
              <w:spacing w:before="30" w:after="30"/>
            </w:pPr>
            <w:r>
              <w:rPr>
                <w:color w:val="4A5568"/>
                <w:sz w:val="19"/>
                <w:szCs w:val="19"/>
              </w:rPr>
              <w:t>Dokumentuji použití AI / promptů v souladu s akademickou integritou</w:t>
            </w:r>
          </w:p>
        </w:tc>
        <w:tc>
          <w:tcPr>
            <w:tcW w:w="495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200" w:type="dxa"/>
              <w:bottom w:w="40" w:type="dxa"/>
              <w:right w:w="0" w:type="dxa"/>
            </w:tcMar>
          </w:tcPr>
          <w:p w14:paraId="18F96525" w14:textId="77777777" w:rsidR="00FC2466" w:rsidRDefault="00000000">
            <w:pPr>
              <w:pStyle w:val="ListParagraph"/>
              <w:numPr>
                <w:ilvl w:val="0"/>
                <w:numId w:val="2"/>
              </w:numPr>
              <w:spacing w:before="30" w:after="30"/>
            </w:pPr>
            <w:r>
              <w:rPr>
                <w:color w:val="4A5568"/>
                <w:sz w:val="19"/>
                <w:szCs w:val="19"/>
              </w:rPr>
              <w:t>Spolupracující a adaptabilní v týmovém prostředí</w:t>
            </w:r>
          </w:p>
          <w:p w14:paraId="32A9FC95" w14:textId="77777777" w:rsidR="00FC2466" w:rsidRDefault="00000000">
            <w:pPr>
              <w:pStyle w:val="ListParagraph"/>
              <w:numPr>
                <w:ilvl w:val="0"/>
                <w:numId w:val="2"/>
              </w:numPr>
              <w:spacing w:before="30" w:after="30"/>
            </w:pPr>
            <w:r>
              <w:rPr>
                <w:color w:val="4A5568"/>
                <w:sz w:val="19"/>
                <w:szCs w:val="19"/>
              </w:rPr>
              <w:t>Pečlivý se strukturovaným přístupem k řešení problémů</w:t>
            </w:r>
          </w:p>
          <w:p w14:paraId="3E4BA630" w14:textId="77777777" w:rsidR="00FC2466" w:rsidRDefault="00000000">
            <w:pPr>
              <w:pStyle w:val="ListParagraph"/>
              <w:numPr>
                <w:ilvl w:val="0"/>
                <w:numId w:val="2"/>
              </w:numPr>
              <w:spacing w:before="30" w:after="30"/>
            </w:pPr>
            <w:r>
              <w:rPr>
                <w:color w:val="4A5568"/>
                <w:sz w:val="19"/>
                <w:szCs w:val="19"/>
              </w:rPr>
              <w:t>Zvládá práci s neuspořádanými, rozsáhlými tabulkovými daty (100k+ řádků)</w:t>
            </w:r>
          </w:p>
        </w:tc>
      </w:tr>
    </w:tbl>
    <w:p w14:paraId="37A6E7FD" w14:textId="77777777" w:rsidR="00FC2466" w:rsidRDefault="00000000">
      <w:pPr>
        <w:pBdr>
          <w:top w:val="single" w:sz="8" w:space="4" w:color="1F7A8C"/>
        </w:pBdr>
        <w:spacing w:before="80" w:after="40"/>
      </w:pPr>
      <w:r>
        <w:rPr>
          <w:b/>
          <w:bCs/>
          <w:sz w:val="19"/>
          <w:szCs w:val="19"/>
        </w:rPr>
        <w:t xml:space="preserve">Reference  |  </w:t>
      </w:r>
      <w:r>
        <w:rPr>
          <w:color w:val="4A5568"/>
          <w:sz w:val="19"/>
          <w:szCs w:val="19"/>
        </w:rPr>
        <w:t>Department of Informatics &amp; Creative Arts, DkIT  |  +353 042 937 0282  |  gerardbob.mckiernan@dkit.ie  |  Kontakt na vedoucího diplomové práce na vyžádání.</w:t>
      </w:r>
    </w:p>
    <w:sectPr w:rsidR="00FC2466">
      <w:pgSz w:w="11906" w:h="16838"/>
      <w:pgMar w:top="900" w:right="1000" w:bottom="400" w:left="10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6661D2"/>
    <w:multiLevelType w:val="hybridMultilevel"/>
    <w:tmpl w:val="03C85638"/>
    <w:lvl w:ilvl="0" w:tplc="115C7BF4">
      <w:start w:val="1"/>
      <w:numFmt w:val="bullet"/>
      <w:lvlText w:val="–"/>
      <w:lvlJc w:val="left"/>
      <w:pPr>
        <w:ind w:left="360" w:hanging="260"/>
      </w:pPr>
      <w:rPr>
        <w:rFonts w:ascii="Arial" w:eastAsia="Arial" w:hAnsi="Arial" w:cs="Arial"/>
        <w:color w:val="1F7A8C"/>
      </w:rPr>
    </w:lvl>
    <w:lvl w:ilvl="1" w:tplc="9F2AA338">
      <w:numFmt w:val="decimal"/>
      <w:lvlText w:val=""/>
      <w:lvlJc w:val="left"/>
    </w:lvl>
    <w:lvl w:ilvl="2" w:tplc="4E3CEB5C">
      <w:numFmt w:val="decimal"/>
      <w:lvlText w:val=""/>
      <w:lvlJc w:val="left"/>
    </w:lvl>
    <w:lvl w:ilvl="3" w:tplc="BC489610">
      <w:numFmt w:val="decimal"/>
      <w:lvlText w:val=""/>
      <w:lvlJc w:val="left"/>
    </w:lvl>
    <w:lvl w:ilvl="4" w:tplc="72BAD6E8">
      <w:numFmt w:val="decimal"/>
      <w:lvlText w:val=""/>
      <w:lvlJc w:val="left"/>
    </w:lvl>
    <w:lvl w:ilvl="5" w:tplc="116CD714">
      <w:numFmt w:val="decimal"/>
      <w:lvlText w:val=""/>
      <w:lvlJc w:val="left"/>
    </w:lvl>
    <w:lvl w:ilvl="6" w:tplc="B202709C">
      <w:numFmt w:val="decimal"/>
      <w:lvlText w:val=""/>
      <w:lvlJc w:val="left"/>
    </w:lvl>
    <w:lvl w:ilvl="7" w:tplc="7E54C2C4">
      <w:numFmt w:val="decimal"/>
      <w:lvlText w:val=""/>
      <w:lvlJc w:val="left"/>
    </w:lvl>
    <w:lvl w:ilvl="8" w:tplc="8A32392A">
      <w:numFmt w:val="decimal"/>
      <w:lvlText w:val=""/>
      <w:lvlJc w:val="left"/>
    </w:lvl>
  </w:abstractNum>
  <w:abstractNum w:abstractNumId="1" w15:restartNumberingAfterBreak="0">
    <w:nsid w:val="6F334267"/>
    <w:multiLevelType w:val="hybridMultilevel"/>
    <w:tmpl w:val="327E6D6C"/>
    <w:lvl w:ilvl="0" w:tplc="3CCA8B60">
      <w:start w:val="1"/>
      <w:numFmt w:val="bullet"/>
      <w:lvlText w:val="●"/>
      <w:lvlJc w:val="left"/>
      <w:pPr>
        <w:ind w:left="720" w:hanging="360"/>
      </w:pPr>
    </w:lvl>
    <w:lvl w:ilvl="1" w:tplc="63148484">
      <w:start w:val="1"/>
      <w:numFmt w:val="bullet"/>
      <w:lvlText w:val="○"/>
      <w:lvlJc w:val="left"/>
      <w:pPr>
        <w:ind w:left="1440" w:hanging="360"/>
      </w:pPr>
    </w:lvl>
    <w:lvl w:ilvl="2" w:tplc="3618972C">
      <w:start w:val="1"/>
      <w:numFmt w:val="bullet"/>
      <w:lvlText w:val="■"/>
      <w:lvlJc w:val="left"/>
      <w:pPr>
        <w:ind w:left="2160" w:hanging="360"/>
      </w:pPr>
    </w:lvl>
    <w:lvl w:ilvl="3" w:tplc="F340A9DA">
      <w:start w:val="1"/>
      <w:numFmt w:val="bullet"/>
      <w:lvlText w:val="●"/>
      <w:lvlJc w:val="left"/>
      <w:pPr>
        <w:ind w:left="2880" w:hanging="360"/>
      </w:pPr>
    </w:lvl>
    <w:lvl w:ilvl="4" w:tplc="9CB0AD48">
      <w:start w:val="1"/>
      <w:numFmt w:val="bullet"/>
      <w:lvlText w:val="○"/>
      <w:lvlJc w:val="left"/>
      <w:pPr>
        <w:ind w:left="3600" w:hanging="360"/>
      </w:pPr>
    </w:lvl>
    <w:lvl w:ilvl="5" w:tplc="5762D9E8">
      <w:start w:val="1"/>
      <w:numFmt w:val="bullet"/>
      <w:lvlText w:val="■"/>
      <w:lvlJc w:val="left"/>
      <w:pPr>
        <w:ind w:left="4320" w:hanging="360"/>
      </w:pPr>
    </w:lvl>
    <w:lvl w:ilvl="6" w:tplc="39D87D9C">
      <w:start w:val="1"/>
      <w:numFmt w:val="bullet"/>
      <w:lvlText w:val="●"/>
      <w:lvlJc w:val="left"/>
      <w:pPr>
        <w:ind w:left="5040" w:hanging="360"/>
      </w:pPr>
    </w:lvl>
    <w:lvl w:ilvl="7" w:tplc="63D43F62">
      <w:start w:val="1"/>
      <w:numFmt w:val="bullet"/>
      <w:lvlText w:val="●"/>
      <w:lvlJc w:val="left"/>
      <w:pPr>
        <w:ind w:left="5760" w:hanging="360"/>
      </w:pPr>
    </w:lvl>
    <w:lvl w:ilvl="8" w:tplc="230CF1FA">
      <w:start w:val="1"/>
      <w:numFmt w:val="bullet"/>
      <w:lvlText w:val="●"/>
      <w:lvlJc w:val="left"/>
      <w:pPr>
        <w:ind w:left="6480" w:hanging="360"/>
      </w:pPr>
    </w:lvl>
  </w:abstractNum>
  <w:num w:numId="1" w16cid:durableId="792863591">
    <w:abstractNumId w:val="1"/>
    <w:lvlOverride w:ilvl="0">
      <w:startOverride w:val="1"/>
    </w:lvlOverride>
  </w:num>
  <w:num w:numId="2" w16cid:durableId="173474146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466"/>
    <w:rsid w:val="004C26C9"/>
    <w:rsid w:val="007A65EA"/>
    <w:rsid w:val="00F00056"/>
    <w:rsid w:val="00FC2466"/>
    <w:rsid w:val="00FF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07A6C"/>
  <w15:docId w15:val="{F488E9E5-4617-4374-A5AC-F327444C0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1A3550"/>
        <w:lang w:val="en-IE" w:eastAsia="en-I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ithub.com/Aang1214" TargetMode="External"/><Relationship Id="rId5" Type="http://schemas.openxmlformats.org/officeDocument/2006/relationships/hyperlink" Target="https://www.linkedin.com/in/marek-martinak-49a63027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1015</Words>
  <Characters>5791</Characters>
  <Application>Microsoft Office Word</Application>
  <DocSecurity>0</DocSecurity>
  <Lines>48</Lines>
  <Paragraphs>13</Paragraphs>
  <ScaleCrop>false</ScaleCrop>
  <Company/>
  <LinksUpToDate>false</LinksUpToDate>
  <CharactersWithSpaces>6793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Marek Martinak</cp:lastModifiedBy>
  <cp:revision>2</cp:revision>
  <dcterms:created xsi:type="dcterms:W3CDTF">2026-07-23T17:08:00Z</dcterms:created>
  <dcterms:modified xsi:type="dcterms:W3CDTF">2026-07-23T17:08:00Z</dcterms:modified>
</cp:coreProperties>
</file>